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19" w:rsidRPr="001C3F42" w:rsidRDefault="00142135" w:rsidP="001C3F42">
      <w:pPr>
        <w:jc w:val="center"/>
        <w:rPr>
          <w:rFonts w:ascii="Arial" w:hAnsi="Arial" w:cs="Arial"/>
          <w:b/>
          <w:sz w:val="24"/>
          <w:szCs w:val="24"/>
        </w:rPr>
      </w:pPr>
      <w:r w:rsidRPr="001C3F42">
        <w:rPr>
          <w:rFonts w:ascii="Arial" w:hAnsi="Arial" w:cs="Arial"/>
          <w:b/>
          <w:sz w:val="24"/>
          <w:szCs w:val="24"/>
        </w:rPr>
        <w:t>Probing Structural and Dynamic Properties of Membrane Protein Using EPR Spectroscopy</w:t>
      </w:r>
    </w:p>
    <w:p w:rsidR="00592A6F" w:rsidRPr="00747692" w:rsidRDefault="00592A6F" w:rsidP="001C3F42">
      <w:pPr>
        <w:jc w:val="center"/>
        <w:rPr>
          <w:rFonts w:ascii="Arial" w:hAnsi="Arial" w:cs="Arial"/>
          <w:sz w:val="24"/>
          <w:szCs w:val="24"/>
        </w:rPr>
      </w:pPr>
      <w:r w:rsidRPr="00747692">
        <w:rPr>
          <w:rFonts w:ascii="Arial" w:hAnsi="Arial" w:cs="Arial"/>
          <w:sz w:val="24"/>
          <w:szCs w:val="24"/>
        </w:rPr>
        <w:t>Indra D. Sahu</w:t>
      </w:r>
      <w:r w:rsidRPr="00747692">
        <w:rPr>
          <w:rFonts w:ascii="Arial" w:hAnsi="Arial" w:cs="Arial"/>
          <w:sz w:val="24"/>
          <w:szCs w:val="24"/>
          <w:vertAlign w:val="superscript"/>
        </w:rPr>
        <w:t>§, ‡</w:t>
      </w:r>
      <w:r w:rsidRPr="00747692">
        <w:rPr>
          <w:rFonts w:ascii="Arial" w:hAnsi="Arial" w:cs="Arial"/>
          <w:sz w:val="24"/>
          <w:szCs w:val="24"/>
        </w:rPr>
        <w:t xml:space="preserve">, </w:t>
      </w:r>
      <w:r w:rsidRPr="00747692">
        <w:rPr>
          <w:rFonts w:ascii="Arial" w:hAnsi="Arial" w:cs="Arial"/>
          <w:sz w:val="24"/>
          <w:szCs w:val="24"/>
          <w:shd w:val="clear" w:color="auto" w:fill="FFFFFF"/>
        </w:rPr>
        <w:t xml:space="preserve">Alberto Perez </w:t>
      </w:r>
      <w:proofErr w:type="spellStart"/>
      <w:r w:rsidRPr="00747692">
        <w:rPr>
          <w:rFonts w:ascii="Arial" w:hAnsi="Arial" w:cs="Arial"/>
          <w:sz w:val="24"/>
          <w:szCs w:val="24"/>
          <w:shd w:val="clear" w:color="auto" w:fill="FFFFFF"/>
        </w:rPr>
        <w:t>Galende</w:t>
      </w:r>
      <w:proofErr w:type="spellEnd"/>
      <w:r w:rsidRPr="00747692">
        <w:rPr>
          <w:rFonts w:ascii="Arial" w:hAnsi="Arial" w:cs="Arial"/>
          <w:sz w:val="24"/>
          <w:szCs w:val="24"/>
          <w:vertAlign w:val="superscript"/>
        </w:rPr>
        <w:t>§</w:t>
      </w:r>
      <w:r w:rsidRPr="00747692">
        <w:rPr>
          <w:rFonts w:ascii="Arial" w:hAnsi="Arial" w:cs="Arial"/>
          <w:sz w:val="24"/>
          <w:szCs w:val="24"/>
        </w:rPr>
        <w:t xml:space="preserve">, </w:t>
      </w:r>
      <w:r w:rsidRPr="00747692">
        <w:rPr>
          <w:rFonts w:ascii="Arial" w:hAnsi="Arial" w:cs="Arial"/>
          <w:bCs/>
          <w:sz w:val="24"/>
          <w:szCs w:val="24"/>
        </w:rPr>
        <w:t xml:space="preserve">Samuel </w:t>
      </w:r>
      <w:proofErr w:type="spellStart"/>
      <w:r w:rsidRPr="00747692">
        <w:rPr>
          <w:rFonts w:ascii="Arial" w:hAnsi="Arial" w:cs="Arial"/>
          <w:bCs/>
          <w:sz w:val="24"/>
          <w:szCs w:val="24"/>
        </w:rPr>
        <w:t>Haralu</w:t>
      </w:r>
      <w:proofErr w:type="spellEnd"/>
      <w:r w:rsidRPr="00747692">
        <w:rPr>
          <w:rFonts w:ascii="Arial" w:hAnsi="Arial" w:cs="Arial"/>
          <w:sz w:val="24"/>
          <w:szCs w:val="24"/>
          <w:vertAlign w:val="superscript"/>
        </w:rPr>
        <w:t>§</w:t>
      </w:r>
      <w:r w:rsidRPr="00747692">
        <w:rPr>
          <w:rFonts w:ascii="Arial" w:hAnsi="Arial" w:cs="Arial"/>
          <w:sz w:val="24"/>
          <w:szCs w:val="24"/>
        </w:rPr>
        <w:t xml:space="preserve">, </w:t>
      </w:r>
      <w:r w:rsidRPr="00747692">
        <w:rPr>
          <w:rFonts w:ascii="Arial" w:hAnsi="Arial" w:cs="Arial"/>
          <w:color w:val="323130"/>
          <w:sz w:val="24"/>
          <w:szCs w:val="24"/>
          <w:shd w:val="clear" w:color="auto" w:fill="FFFFFF"/>
        </w:rPr>
        <w:t xml:space="preserve">Matthew W. </w:t>
      </w:r>
      <w:proofErr w:type="spellStart"/>
      <w:r w:rsidRPr="00747692">
        <w:rPr>
          <w:rFonts w:ascii="Arial" w:hAnsi="Arial" w:cs="Arial"/>
          <w:color w:val="323130"/>
          <w:sz w:val="24"/>
          <w:szCs w:val="24"/>
          <w:shd w:val="clear" w:color="auto" w:fill="FFFFFF"/>
        </w:rPr>
        <w:t>Scheyer</w:t>
      </w:r>
      <w:proofErr w:type="spellEnd"/>
      <w:r w:rsidRPr="00747692">
        <w:rPr>
          <w:rFonts w:ascii="Arial" w:hAnsi="Arial" w:cs="Arial"/>
          <w:sz w:val="24"/>
          <w:szCs w:val="24"/>
          <w:vertAlign w:val="superscript"/>
        </w:rPr>
        <w:t>§</w:t>
      </w:r>
      <w:r w:rsidRPr="0074769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William D. Carbo</w:t>
      </w:r>
      <w:r w:rsidRPr="00747692">
        <w:rPr>
          <w:rFonts w:ascii="Arial" w:hAnsi="Arial" w:cs="Arial"/>
          <w:sz w:val="24"/>
          <w:szCs w:val="24"/>
          <w:vertAlign w:val="superscript"/>
        </w:rPr>
        <w:t>§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Pr="00747692">
        <w:rPr>
          <w:rFonts w:ascii="Arial" w:hAnsi="Arial" w:cs="Arial"/>
          <w:sz w:val="24"/>
          <w:szCs w:val="24"/>
        </w:rPr>
        <w:t xml:space="preserve">Gary A. </w:t>
      </w:r>
      <w:proofErr w:type="spellStart"/>
      <w:r w:rsidRPr="00747692">
        <w:rPr>
          <w:rFonts w:ascii="Arial" w:hAnsi="Arial" w:cs="Arial"/>
          <w:sz w:val="24"/>
          <w:szCs w:val="24"/>
        </w:rPr>
        <w:t>Lorigan</w:t>
      </w:r>
      <w:proofErr w:type="spellEnd"/>
      <w:r w:rsidRPr="00747692">
        <w:rPr>
          <w:rFonts w:ascii="Arial" w:hAnsi="Arial" w:cs="Arial"/>
          <w:sz w:val="24"/>
          <w:szCs w:val="24"/>
          <w:vertAlign w:val="superscript"/>
        </w:rPr>
        <w:t>‡</w:t>
      </w:r>
    </w:p>
    <w:p w:rsidR="00592A6F" w:rsidRPr="00FB0B32" w:rsidRDefault="00592A6F" w:rsidP="001C3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0B32">
        <w:rPr>
          <w:rFonts w:ascii="Arial" w:hAnsi="Arial" w:cs="Arial"/>
          <w:sz w:val="24"/>
          <w:szCs w:val="24"/>
          <w:vertAlign w:val="superscript"/>
        </w:rPr>
        <w:t xml:space="preserve">§ </w:t>
      </w:r>
      <w:r w:rsidRPr="00FB0B32">
        <w:rPr>
          <w:rFonts w:ascii="Arial" w:hAnsi="Arial" w:cs="Arial"/>
          <w:sz w:val="24"/>
          <w:szCs w:val="24"/>
        </w:rPr>
        <w:t xml:space="preserve">Natural Science </w:t>
      </w:r>
      <w:r>
        <w:rPr>
          <w:rFonts w:ascii="Arial" w:hAnsi="Arial" w:cs="Arial"/>
          <w:sz w:val="24"/>
          <w:szCs w:val="24"/>
        </w:rPr>
        <w:t>Division</w:t>
      </w:r>
      <w:r w:rsidRPr="00FB0B32">
        <w:rPr>
          <w:rFonts w:ascii="Arial" w:hAnsi="Arial" w:cs="Arial"/>
          <w:sz w:val="24"/>
          <w:szCs w:val="24"/>
        </w:rPr>
        <w:t>, Campbellsville University, KY, 42718</w:t>
      </w:r>
    </w:p>
    <w:p w:rsidR="00592A6F" w:rsidRPr="00FB0B32" w:rsidRDefault="00592A6F" w:rsidP="001C3F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0B32">
        <w:rPr>
          <w:rFonts w:ascii="Arial" w:hAnsi="Arial" w:cs="Arial"/>
          <w:sz w:val="24"/>
          <w:szCs w:val="24"/>
          <w:vertAlign w:val="superscript"/>
        </w:rPr>
        <w:t xml:space="preserve">‡ </w:t>
      </w:r>
      <w:r w:rsidRPr="00FB0B32">
        <w:rPr>
          <w:rFonts w:ascii="Arial" w:hAnsi="Arial" w:cs="Arial"/>
          <w:sz w:val="24"/>
          <w:szCs w:val="24"/>
        </w:rPr>
        <w:t>Chemistry and Biochemistry Department, Miami University, OH, 4505</w:t>
      </w:r>
      <w:bookmarkStart w:id="0" w:name="_GoBack"/>
      <w:bookmarkEnd w:id="0"/>
      <w:r w:rsidRPr="00FB0B32">
        <w:rPr>
          <w:rFonts w:ascii="Arial" w:hAnsi="Arial" w:cs="Arial"/>
          <w:sz w:val="24"/>
          <w:szCs w:val="24"/>
        </w:rPr>
        <w:t>6</w:t>
      </w:r>
    </w:p>
    <w:p w:rsidR="00592A6F" w:rsidRPr="00FB0B32" w:rsidRDefault="00592A6F" w:rsidP="00592A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2135" w:rsidRPr="00292EB5" w:rsidRDefault="00067A9D" w:rsidP="00F571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92EB5">
        <w:rPr>
          <w:rFonts w:ascii="Arial" w:hAnsi="Arial" w:cs="Arial"/>
          <w:sz w:val="24"/>
          <w:szCs w:val="24"/>
        </w:rPr>
        <w:t xml:space="preserve">Membrane proteins are </w:t>
      </w:r>
      <w:r w:rsidR="00145BFB">
        <w:rPr>
          <w:rFonts w:ascii="Arial" w:hAnsi="Arial" w:cs="Arial"/>
          <w:sz w:val="24"/>
          <w:szCs w:val="24"/>
        </w:rPr>
        <w:t>essential</w:t>
      </w:r>
      <w:r w:rsidRPr="00292EB5">
        <w:rPr>
          <w:rFonts w:ascii="Arial" w:hAnsi="Arial" w:cs="Arial"/>
          <w:sz w:val="24"/>
          <w:szCs w:val="24"/>
        </w:rPr>
        <w:t xml:space="preserve"> in controlling bioenergetics, functional activity, and </w:t>
      </w:r>
      <w:r w:rsidR="00067AA7">
        <w:rPr>
          <w:rFonts w:ascii="Arial" w:hAnsi="Arial" w:cs="Arial"/>
          <w:sz w:val="24"/>
          <w:szCs w:val="24"/>
        </w:rPr>
        <w:t>triggrin</w:t>
      </w:r>
      <w:r w:rsidRPr="00292EB5">
        <w:rPr>
          <w:rFonts w:ascii="Arial" w:hAnsi="Arial" w:cs="Arial"/>
          <w:sz w:val="24"/>
          <w:szCs w:val="24"/>
        </w:rPr>
        <w:t xml:space="preserve">g signal pathways in </w:t>
      </w:r>
      <w:r w:rsidR="00B066F3" w:rsidRPr="00292EB5">
        <w:rPr>
          <w:rFonts w:ascii="Arial" w:hAnsi="Arial" w:cs="Arial"/>
          <w:sz w:val="24"/>
          <w:szCs w:val="24"/>
        </w:rPr>
        <w:t>various</w:t>
      </w:r>
      <w:r w:rsidRPr="00292EB5">
        <w:rPr>
          <w:rFonts w:ascii="Arial" w:hAnsi="Arial" w:cs="Arial"/>
          <w:sz w:val="24"/>
          <w:szCs w:val="24"/>
        </w:rPr>
        <w:t xml:space="preserve"> biological systems. </w:t>
      </w:r>
      <w:r w:rsidR="00142135" w:rsidRPr="00292EB5">
        <w:rPr>
          <w:rFonts w:ascii="Arial" w:hAnsi="Arial" w:cs="Arial"/>
          <w:sz w:val="24"/>
          <w:szCs w:val="24"/>
        </w:rPr>
        <w:t xml:space="preserve">In spite of their </w:t>
      </w:r>
      <w:r w:rsidR="00B066F3" w:rsidRPr="00292EB5">
        <w:rPr>
          <w:rFonts w:ascii="Arial" w:hAnsi="Arial" w:cs="Arial"/>
          <w:sz w:val="24"/>
          <w:szCs w:val="24"/>
        </w:rPr>
        <w:t>biological</w:t>
      </w:r>
      <w:r w:rsidR="00142135" w:rsidRPr="00292EB5">
        <w:rPr>
          <w:rFonts w:ascii="Arial" w:hAnsi="Arial" w:cs="Arial"/>
          <w:sz w:val="24"/>
          <w:szCs w:val="24"/>
        </w:rPr>
        <w:t xml:space="preserve"> </w:t>
      </w:r>
      <w:r w:rsidR="00B066F3" w:rsidRPr="00292EB5">
        <w:rPr>
          <w:rFonts w:ascii="Arial" w:hAnsi="Arial" w:cs="Arial"/>
          <w:sz w:val="24"/>
          <w:szCs w:val="24"/>
        </w:rPr>
        <w:t>significanc</w:t>
      </w:r>
      <w:r w:rsidR="00142135" w:rsidRPr="00292EB5">
        <w:rPr>
          <w:rFonts w:ascii="Arial" w:hAnsi="Arial" w:cs="Arial"/>
          <w:sz w:val="24"/>
          <w:szCs w:val="24"/>
        </w:rPr>
        <w:t xml:space="preserve">e, limited structural information is currently available </w:t>
      </w:r>
      <w:r w:rsidR="005D6DB1">
        <w:rPr>
          <w:rFonts w:ascii="Arial" w:hAnsi="Arial" w:cs="Arial"/>
          <w:sz w:val="24"/>
          <w:szCs w:val="24"/>
        </w:rPr>
        <w:t>due to</w:t>
      </w:r>
      <w:r w:rsidR="00142135" w:rsidRPr="00292EB5">
        <w:rPr>
          <w:rFonts w:ascii="Arial" w:hAnsi="Arial" w:cs="Arial"/>
          <w:sz w:val="24"/>
          <w:szCs w:val="24"/>
        </w:rPr>
        <w:t xml:space="preserve"> challenges in applying biophysical techniques for studying these protein systems. Electron paramagnetic resonance (EPR) spectroscopy is a </w:t>
      </w:r>
      <w:r w:rsidR="00FB3F19" w:rsidRPr="00292EB5">
        <w:rPr>
          <w:rFonts w:ascii="Arial" w:hAnsi="Arial" w:cs="Arial"/>
          <w:sz w:val="24"/>
          <w:szCs w:val="24"/>
        </w:rPr>
        <w:t>rapidly growing</w:t>
      </w:r>
      <w:r w:rsidR="00142135" w:rsidRPr="00292EB5">
        <w:rPr>
          <w:rFonts w:ascii="Arial" w:hAnsi="Arial" w:cs="Arial"/>
          <w:sz w:val="24"/>
          <w:szCs w:val="24"/>
        </w:rPr>
        <w:t xml:space="preserve"> powerful </w:t>
      </w:r>
      <w:r w:rsidR="008F7411">
        <w:rPr>
          <w:rFonts w:ascii="Arial" w:hAnsi="Arial" w:cs="Arial"/>
          <w:sz w:val="24"/>
          <w:szCs w:val="24"/>
        </w:rPr>
        <w:t xml:space="preserve">biophysical </w:t>
      </w:r>
      <w:r w:rsidR="00142135" w:rsidRPr="00292EB5">
        <w:rPr>
          <w:rFonts w:ascii="Arial" w:hAnsi="Arial" w:cs="Arial"/>
          <w:sz w:val="24"/>
          <w:szCs w:val="24"/>
        </w:rPr>
        <w:t xml:space="preserve">technique to study structural and dynamic properties of membrane proteins. </w:t>
      </w:r>
      <w:r w:rsidR="00FB3F19" w:rsidRPr="00292EB5">
        <w:rPr>
          <w:rFonts w:ascii="Arial" w:hAnsi="Arial" w:cs="Arial"/>
          <w:sz w:val="24"/>
          <w:szCs w:val="24"/>
        </w:rPr>
        <w:t>We are applying several structural biology techniques of EPR spectroscopy such as EPR spectra</w:t>
      </w:r>
      <w:r w:rsidR="00165B12" w:rsidRPr="00292EB5">
        <w:rPr>
          <w:rFonts w:ascii="Arial" w:hAnsi="Arial" w:cs="Arial"/>
          <w:sz w:val="24"/>
          <w:szCs w:val="24"/>
        </w:rPr>
        <w:t>l</w:t>
      </w:r>
      <w:r w:rsidR="00FB3F19" w:rsidRPr="00292E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3F19" w:rsidRPr="00292EB5">
        <w:rPr>
          <w:rFonts w:ascii="Arial" w:hAnsi="Arial" w:cs="Arial"/>
          <w:sz w:val="24"/>
          <w:szCs w:val="24"/>
        </w:rPr>
        <w:t>lineshape</w:t>
      </w:r>
      <w:proofErr w:type="spellEnd"/>
      <w:r w:rsidR="00FB3F19" w:rsidRPr="00292EB5">
        <w:rPr>
          <w:rFonts w:ascii="Arial" w:hAnsi="Arial" w:cs="Arial"/>
          <w:sz w:val="24"/>
          <w:szCs w:val="24"/>
        </w:rPr>
        <w:t xml:space="preserve"> analysis, power saturation EPR, and double electron </w:t>
      </w:r>
      <w:proofErr w:type="spellStart"/>
      <w:r w:rsidR="00FB3F19" w:rsidRPr="00292EB5">
        <w:rPr>
          <w:rFonts w:ascii="Arial" w:hAnsi="Arial" w:cs="Arial"/>
          <w:sz w:val="24"/>
          <w:szCs w:val="24"/>
        </w:rPr>
        <w:t>electron</w:t>
      </w:r>
      <w:proofErr w:type="spellEnd"/>
      <w:r w:rsidR="00FB3F19" w:rsidRPr="00292EB5">
        <w:rPr>
          <w:rFonts w:ascii="Arial" w:hAnsi="Arial" w:cs="Arial"/>
          <w:sz w:val="24"/>
          <w:szCs w:val="24"/>
        </w:rPr>
        <w:t xml:space="preserve"> resonance (DEER) to investigate </w:t>
      </w:r>
      <w:r w:rsidR="007C0CEF" w:rsidRPr="00292EB5">
        <w:rPr>
          <w:rFonts w:ascii="Arial" w:hAnsi="Arial" w:cs="Arial"/>
          <w:sz w:val="24"/>
          <w:szCs w:val="24"/>
        </w:rPr>
        <w:t>structural properties of complex biological systems KCNE3 in various membrane environment</w:t>
      </w:r>
      <w:r w:rsidR="00BC4DE0" w:rsidRPr="00292EB5">
        <w:rPr>
          <w:rFonts w:ascii="Arial" w:hAnsi="Arial" w:cs="Arial"/>
          <w:sz w:val="24"/>
          <w:szCs w:val="24"/>
        </w:rPr>
        <w:t>s</w:t>
      </w:r>
      <w:r w:rsidR="003F18EF" w:rsidRPr="00292EB5">
        <w:rPr>
          <w:rFonts w:ascii="Arial" w:hAnsi="Arial" w:cs="Arial"/>
          <w:sz w:val="24"/>
          <w:szCs w:val="24"/>
        </w:rPr>
        <w:t xml:space="preserve"> </w:t>
      </w:r>
      <w:r w:rsidR="00BC4DE0" w:rsidRPr="00292EB5">
        <w:rPr>
          <w:rFonts w:ascii="Arial" w:hAnsi="Arial" w:cs="Arial"/>
          <w:sz w:val="24"/>
          <w:szCs w:val="24"/>
        </w:rPr>
        <w:t>including</w:t>
      </w:r>
      <w:r w:rsidR="003F18EF" w:rsidRPr="00292E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F18EF" w:rsidRPr="00292EB5">
        <w:rPr>
          <w:rFonts w:ascii="Arial" w:hAnsi="Arial" w:cs="Arial"/>
          <w:sz w:val="24"/>
          <w:szCs w:val="24"/>
        </w:rPr>
        <w:t>lipodisq</w:t>
      </w:r>
      <w:proofErr w:type="spellEnd"/>
      <w:r w:rsidR="003F18EF" w:rsidRPr="00292EB5">
        <w:rPr>
          <w:rFonts w:ascii="Arial" w:hAnsi="Arial" w:cs="Arial"/>
          <w:sz w:val="24"/>
          <w:szCs w:val="24"/>
        </w:rPr>
        <w:t xml:space="preserve"> nanoparticles</w:t>
      </w:r>
      <w:r w:rsidR="007C0CEF" w:rsidRPr="00292EB5">
        <w:rPr>
          <w:rFonts w:ascii="Arial" w:hAnsi="Arial" w:cs="Arial"/>
          <w:sz w:val="24"/>
          <w:szCs w:val="24"/>
        </w:rPr>
        <w:t xml:space="preserve">. </w:t>
      </w:r>
      <w:r w:rsidR="003F18EF" w:rsidRPr="00292EB5">
        <w:rPr>
          <w:rFonts w:ascii="Arial" w:hAnsi="Arial" w:cs="Arial"/>
          <w:sz w:val="24"/>
          <w:szCs w:val="24"/>
        </w:rPr>
        <w:t xml:space="preserve">KCNE3 is an integral membrane protein that modulates the function and trafficking of several voltage gated potassium channels, including KCNQ1. </w:t>
      </w:r>
      <w:r w:rsidR="00142135" w:rsidRPr="00292EB5">
        <w:rPr>
          <w:rFonts w:ascii="Arial" w:hAnsi="Arial" w:cs="Arial"/>
          <w:sz w:val="24"/>
          <w:szCs w:val="24"/>
        </w:rPr>
        <w:t>The CW-EPR spectra</w:t>
      </w:r>
      <w:r w:rsidR="008F7411">
        <w:rPr>
          <w:rFonts w:ascii="Arial" w:hAnsi="Arial" w:cs="Arial"/>
          <w:sz w:val="24"/>
          <w:szCs w:val="24"/>
        </w:rPr>
        <w:t>l measurements</w:t>
      </w:r>
      <w:r w:rsidR="00142135" w:rsidRPr="00292EB5">
        <w:rPr>
          <w:rFonts w:ascii="Arial" w:hAnsi="Arial" w:cs="Arial"/>
          <w:sz w:val="24"/>
          <w:szCs w:val="24"/>
        </w:rPr>
        <w:t xml:space="preserve"> indicate an increase in spectral line broadening with the addition of the styrene–maleic acid (SMA) polymer </w:t>
      </w:r>
      <w:r w:rsidR="008F7411">
        <w:rPr>
          <w:rFonts w:ascii="Arial" w:hAnsi="Arial" w:cs="Arial"/>
          <w:sz w:val="24"/>
          <w:szCs w:val="24"/>
        </w:rPr>
        <w:t xml:space="preserve">to liposomes </w:t>
      </w:r>
      <w:r w:rsidR="00142135" w:rsidRPr="00292EB5">
        <w:rPr>
          <w:rFonts w:ascii="Arial" w:hAnsi="Arial" w:cs="Arial"/>
          <w:sz w:val="24"/>
          <w:szCs w:val="24"/>
        </w:rPr>
        <w:t xml:space="preserve">which approaches close to the rigid limit providing a homogeneous stabilization of the protein–lipid complex. Similarly, EPR DEER measurements </w:t>
      </w:r>
      <w:r w:rsidR="008F7411">
        <w:rPr>
          <w:rFonts w:ascii="Arial" w:hAnsi="Arial" w:cs="Arial"/>
          <w:sz w:val="24"/>
          <w:szCs w:val="24"/>
        </w:rPr>
        <w:t>provide</w:t>
      </w:r>
      <w:r w:rsidR="00142135" w:rsidRPr="00292EB5">
        <w:rPr>
          <w:rFonts w:ascii="Arial" w:hAnsi="Arial" w:cs="Arial"/>
          <w:sz w:val="24"/>
          <w:szCs w:val="24"/>
        </w:rPr>
        <w:t xml:space="preserve"> a superior quality of distance measurement with an increase in the phase memory time (</w:t>
      </w:r>
      <w:r w:rsidR="00142135" w:rsidRPr="00292EB5">
        <w:rPr>
          <w:rFonts w:ascii="Arial" w:hAnsi="Arial" w:cs="Arial"/>
          <w:i/>
          <w:iCs/>
          <w:sz w:val="24"/>
          <w:szCs w:val="24"/>
        </w:rPr>
        <w:t>T</w:t>
      </w:r>
      <w:r w:rsidR="00142135" w:rsidRPr="00292EB5">
        <w:rPr>
          <w:rFonts w:ascii="Arial" w:hAnsi="Arial" w:cs="Arial"/>
          <w:sz w:val="24"/>
          <w:szCs w:val="24"/>
          <w:vertAlign w:val="subscript"/>
        </w:rPr>
        <w:t>m</w:t>
      </w:r>
      <w:r w:rsidR="00142135" w:rsidRPr="00292EB5">
        <w:rPr>
          <w:rFonts w:ascii="Arial" w:hAnsi="Arial" w:cs="Arial"/>
          <w:sz w:val="24"/>
          <w:szCs w:val="24"/>
        </w:rPr>
        <w:t xml:space="preserve">) values upon incorporation of the sample into </w:t>
      </w:r>
      <w:proofErr w:type="spellStart"/>
      <w:r w:rsidR="00142135" w:rsidRPr="00292EB5">
        <w:rPr>
          <w:rFonts w:ascii="Arial" w:hAnsi="Arial" w:cs="Arial"/>
          <w:sz w:val="24"/>
          <w:szCs w:val="24"/>
        </w:rPr>
        <w:t>lipodisq</w:t>
      </w:r>
      <w:proofErr w:type="spellEnd"/>
      <w:r w:rsidR="00142135" w:rsidRPr="00292EB5">
        <w:rPr>
          <w:rFonts w:ascii="Arial" w:hAnsi="Arial" w:cs="Arial"/>
          <w:sz w:val="24"/>
          <w:szCs w:val="24"/>
        </w:rPr>
        <w:t xml:space="preserve"> nanoparticles when compared to </w:t>
      </w:r>
      <w:r w:rsidR="008F7411">
        <w:rPr>
          <w:rFonts w:ascii="Arial" w:hAnsi="Arial" w:cs="Arial"/>
          <w:sz w:val="24"/>
          <w:szCs w:val="24"/>
        </w:rPr>
        <w:t>lipo</w:t>
      </w:r>
      <w:r w:rsidR="00142135" w:rsidRPr="00292EB5">
        <w:rPr>
          <w:rFonts w:ascii="Arial" w:hAnsi="Arial" w:cs="Arial"/>
          <w:sz w:val="24"/>
          <w:szCs w:val="24"/>
        </w:rPr>
        <w:t>s</w:t>
      </w:r>
      <w:r w:rsidR="008F7411">
        <w:rPr>
          <w:rFonts w:ascii="Arial" w:hAnsi="Arial" w:cs="Arial"/>
          <w:sz w:val="24"/>
          <w:szCs w:val="24"/>
        </w:rPr>
        <w:t>omes</w:t>
      </w:r>
      <w:r w:rsidR="00142135" w:rsidRPr="00292EB5">
        <w:rPr>
          <w:rFonts w:ascii="Arial" w:hAnsi="Arial" w:cs="Arial"/>
          <w:sz w:val="24"/>
          <w:szCs w:val="24"/>
        </w:rPr>
        <w:t xml:space="preserve">. These results are consistent with the solution NMR structural studies on the </w:t>
      </w:r>
      <w:r w:rsidR="00E9048E" w:rsidRPr="00292EB5">
        <w:rPr>
          <w:rFonts w:ascii="Arial" w:hAnsi="Arial" w:cs="Arial"/>
          <w:sz w:val="24"/>
          <w:szCs w:val="24"/>
        </w:rPr>
        <w:t>KCNE3</w:t>
      </w:r>
      <w:r w:rsidR="00142135" w:rsidRPr="00292EB5">
        <w:rPr>
          <w:rFonts w:ascii="Arial" w:hAnsi="Arial" w:cs="Arial"/>
          <w:sz w:val="24"/>
          <w:szCs w:val="24"/>
        </w:rPr>
        <w:t>.</w:t>
      </w:r>
    </w:p>
    <w:sectPr w:rsidR="00142135" w:rsidRPr="0029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35"/>
    <w:rsid w:val="0006337A"/>
    <w:rsid w:val="00067A9D"/>
    <w:rsid w:val="00067AA7"/>
    <w:rsid w:val="001151DD"/>
    <w:rsid w:val="00142135"/>
    <w:rsid w:val="00145BFB"/>
    <w:rsid w:val="00152022"/>
    <w:rsid w:val="00165B12"/>
    <w:rsid w:val="001C3F42"/>
    <w:rsid w:val="001D3465"/>
    <w:rsid w:val="00202705"/>
    <w:rsid w:val="00243CBD"/>
    <w:rsid w:val="00292EB5"/>
    <w:rsid w:val="003F18EF"/>
    <w:rsid w:val="0052590D"/>
    <w:rsid w:val="00592A6F"/>
    <w:rsid w:val="005D6DB1"/>
    <w:rsid w:val="00736F39"/>
    <w:rsid w:val="007834D9"/>
    <w:rsid w:val="007C0CEF"/>
    <w:rsid w:val="008116C7"/>
    <w:rsid w:val="008F7411"/>
    <w:rsid w:val="00972DC7"/>
    <w:rsid w:val="009D1AD4"/>
    <w:rsid w:val="00B066F3"/>
    <w:rsid w:val="00B64EA3"/>
    <w:rsid w:val="00BC4DE0"/>
    <w:rsid w:val="00BE69BD"/>
    <w:rsid w:val="00D41041"/>
    <w:rsid w:val="00DB4C45"/>
    <w:rsid w:val="00E479B6"/>
    <w:rsid w:val="00E9048E"/>
    <w:rsid w:val="00F259E6"/>
    <w:rsid w:val="00F571B2"/>
    <w:rsid w:val="00FB1D88"/>
    <w:rsid w:val="00F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BAF9"/>
  <w15:chartTrackingRefBased/>
  <w15:docId w15:val="{CF55F52E-F47F-40F1-8B5C-2D3AB235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Sahu, Indra</dc:creator>
  <cp:keywords/>
  <dc:description/>
  <cp:lastModifiedBy>Sahu, Indra</cp:lastModifiedBy>
  <cp:revision>23</cp:revision>
  <dcterms:created xsi:type="dcterms:W3CDTF">2020-09-24T02:52:00Z</dcterms:created>
  <dcterms:modified xsi:type="dcterms:W3CDTF">2020-09-29T19:49:00Z</dcterms:modified>
</cp:coreProperties>
</file>