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D3" w:rsidRPr="00E04AD3" w:rsidRDefault="00E04AD3" w:rsidP="00AA5160">
      <w:pPr>
        <w:spacing w:after="0" w:line="240" w:lineRule="auto"/>
        <w:rPr>
          <w:rFonts w:eastAsia="Times New Roman" w:cstheme="minorHAnsi"/>
          <w:bCs/>
          <w:color w:val="535353"/>
          <w:sz w:val="24"/>
          <w:szCs w:val="24"/>
        </w:rPr>
      </w:pPr>
      <w:r w:rsidRPr="00E04AD3">
        <w:rPr>
          <w:rFonts w:eastAsia="Times New Roman" w:cstheme="minorHAnsi"/>
          <w:bCs/>
          <w:color w:val="535353"/>
          <w:sz w:val="24"/>
          <w:szCs w:val="24"/>
        </w:rPr>
        <w:t>KAS AGRICULTURAL SCIENCES</w:t>
      </w:r>
    </w:p>
    <w:p w:rsidR="00E04AD3" w:rsidRDefault="00E04AD3" w:rsidP="00AA5160">
      <w:pPr>
        <w:spacing w:after="0" w:line="240" w:lineRule="auto"/>
        <w:rPr>
          <w:rFonts w:eastAsia="Times New Roman" w:cstheme="minorHAnsi"/>
          <w:b/>
          <w:bCs/>
          <w:color w:val="535353"/>
          <w:sz w:val="24"/>
          <w:szCs w:val="24"/>
        </w:rPr>
      </w:pPr>
    </w:p>
    <w:p w:rsidR="00AA5160" w:rsidRDefault="00E04AD3" w:rsidP="00AA5160">
      <w:pPr>
        <w:spacing w:after="0" w:line="240" w:lineRule="auto"/>
      </w:pPr>
      <w:r>
        <w:rPr>
          <w:rFonts w:eastAsia="Times New Roman" w:cstheme="minorHAnsi"/>
          <w:bCs/>
          <w:color w:val="535353"/>
          <w:sz w:val="24"/>
          <w:szCs w:val="24"/>
        </w:rPr>
        <w:t xml:space="preserve">Spotted wing Drosophila, </w:t>
      </w:r>
      <w:r>
        <w:rPr>
          <w:i/>
        </w:rPr>
        <w:t xml:space="preserve">Drosophila </w:t>
      </w:r>
      <w:proofErr w:type="spellStart"/>
      <w:r>
        <w:rPr>
          <w:i/>
        </w:rPr>
        <w:t>suzukii</w:t>
      </w:r>
      <w:proofErr w:type="spellEnd"/>
      <w:r>
        <w:rPr>
          <w:i/>
        </w:rPr>
        <w:t xml:space="preserve">, </w:t>
      </w:r>
      <w:r>
        <w:t>larvae in blackberries bordered by native perennial plants or pasture and treated with biologically based insecticides. SATHYA GOVINDASAMY*, JOHN D. SEDLACEK, KAREN L. FRILEY, E. KYLE SLUSHER, MAMATA BASHYAL and MEGAN MCCOUN. Land Grant Program, Kentucky State University, Frankfort, KY 40601</w:t>
      </w:r>
    </w:p>
    <w:p w:rsidR="00E04AD3" w:rsidRPr="00E04AD3" w:rsidRDefault="00E04AD3" w:rsidP="00AA5160">
      <w:pPr>
        <w:spacing w:after="0" w:line="240" w:lineRule="auto"/>
        <w:rPr>
          <w:rFonts w:eastAsia="Times New Roman" w:cstheme="minorHAnsi"/>
          <w:color w:val="535353"/>
          <w:sz w:val="24"/>
          <w:szCs w:val="24"/>
        </w:rPr>
      </w:pPr>
    </w:p>
    <w:p w:rsidR="00A757C5" w:rsidRDefault="00AA5160" w:rsidP="00AA5160">
      <w:pPr>
        <w:rPr>
          <w:rFonts w:eastAsia="Times New Roman" w:cstheme="minorHAnsi"/>
          <w:color w:val="535353"/>
          <w:sz w:val="24"/>
          <w:szCs w:val="24"/>
        </w:rPr>
      </w:pPr>
      <w:r w:rsidRPr="00116EA4">
        <w:rPr>
          <w:rFonts w:eastAsia="Times New Roman" w:cstheme="minorHAnsi"/>
          <w:color w:val="535353"/>
          <w:sz w:val="24"/>
          <w:szCs w:val="24"/>
        </w:rPr>
        <w:t>Spotted Wing Drosophila (SWD), </w:t>
      </w:r>
      <w:r w:rsidRPr="00116EA4">
        <w:rPr>
          <w:rFonts w:eastAsia="Times New Roman" w:cstheme="minorHAnsi"/>
          <w:i/>
          <w:iCs/>
          <w:color w:val="535353"/>
          <w:sz w:val="24"/>
          <w:szCs w:val="24"/>
        </w:rPr>
        <w:t xml:space="preserve">Drosophila </w:t>
      </w:r>
      <w:proofErr w:type="spellStart"/>
      <w:r w:rsidRPr="00116EA4">
        <w:rPr>
          <w:rFonts w:eastAsia="Times New Roman" w:cstheme="minorHAnsi"/>
          <w:i/>
          <w:iCs/>
          <w:color w:val="535353"/>
          <w:sz w:val="24"/>
          <w:szCs w:val="24"/>
        </w:rPr>
        <w:t>suzukii</w:t>
      </w:r>
      <w:proofErr w:type="spellEnd"/>
      <w:r w:rsidRPr="00116EA4">
        <w:rPr>
          <w:rFonts w:eastAsia="Times New Roman" w:cstheme="minorHAnsi"/>
          <w:color w:val="535353"/>
          <w:sz w:val="24"/>
          <w:szCs w:val="24"/>
        </w:rPr>
        <w:t xml:space="preserve">, is a new invasive pest of small fruit and </w:t>
      </w:r>
      <w:r w:rsidR="001D5A65">
        <w:rPr>
          <w:rFonts w:eastAsia="Times New Roman" w:cstheme="minorHAnsi"/>
          <w:color w:val="535353"/>
          <w:sz w:val="24"/>
          <w:szCs w:val="24"/>
        </w:rPr>
        <w:t>fruit tree</w:t>
      </w:r>
      <w:r w:rsidRPr="00116EA4">
        <w:rPr>
          <w:rFonts w:eastAsia="Times New Roman" w:cstheme="minorHAnsi"/>
          <w:color w:val="535353"/>
          <w:sz w:val="24"/>
          <w:szCs w:val="24"/>
        </w:rPr>
        <w:t xml:space="preserve"> crops in Kentucky. Female SWDs insert their eggs inside undamaged ripening and ripe </w:t>
      </w:r>
      <w:r w:rsidR="00181D1E" w:rsidRPr="007B3D61">
        <w:rPr>
          <w:rFonts w:eastAsia="Times New Roman" w:cstheme="minorHAnsi"/>
          <w:color w:val="535353"/>
          <w:sz w:val="24"/>
          <w:szCs w:val="24"/>
        </w:rPr>
        <w:t>blackberries</w:t>
      </w:r>
      <w:r w:rsidRPr="007B3D61">
        <w:rPr>
          <w:rFonts w:eastAsia="Times New Roman" w:cstheme="minorHAnsi"/>
          <w:color w:val="535353"/>
          <w:sz w:val="24"/>
          <w:szCs w:val="24"/>
        </w:rPr>
        <w:t xml:space="preserve">. The larvae hatch, </w:t>
      </w:r>
      <w:r w:rsidR="00181D1E" w:rsidRPr="007B3D61">
        <w:rPr>
          <w:rFonts w:eastAsia="Times New Roman" w:cstheme="minorHAnsi"/>
          <w:color w:val="535353"/>
          <w:sz w:val="24"/>
          <w:szCs w:val="24"/>
        </w:rPr>
        <w:t>and</w:t>
      </w:r>
      <w:r w:rsidRPr="007B3D61">
        <w:rPr>
          <w:rFonts w:eastAsia="Times New Roman" w:cstheme="minorHAnsi"/>
          <w:color w:val="535353"/>
          <w:sz w:val="24"/>
          <w:szCs w:val="24"/>
        </w:rPr>
        <w:t xml:space="preserve"> eat the be</w:t>
      </w:r>
      <w:r w:rsidR="00581419" w:rsidRPr="007B3D61">
        <w:rPr>
          <w:rFonts w:eastAsia="Times New Roman" w:cstheme="minorHAnsi"/>
          <w:color w:val="535353"/>
          <w:sz w:val="24"/>
          <w:szCs w:val="24"/>
        </w:rPr>
        <w:t>rry from inside</w:t>
      </w:r>
      <w:r w:rsidR="00181D1E" w:rsidRPr="007B3D61">
        <w:rPr>
          <w:rFonts w:eastAsia="Times New Roman" w:cstheme="minorHAnsi"/>
          <w:color w:val="535353"/>
          <w:sz w:val="24"/>
          <w:szCs w:val="24"/>
        </w:rPr>
        <w:t>.</w:t>
      </w:r>
      <w:r w:rsidR="00181D1E">
        <w:rPr>
          <w:rFonts w:eastAsia="Times New Roman" w:cstheme="minorHAnsi"/>
          <w:color w:val="535353"/>
          <w:sz w:val="24"/>
          <w:szCs w:val="24"/>
        </w:rPr>
        <w:t xml:space="preserve"> </w:t>
      </w:r>
      <w:r w:rsidR="001C49A5">
        <w:rPr>
          <w:rFonts w:eastAsia="Times New Roman" w:cstheme="minorHAnsi"/>
          <w:color w:val="535353"/>
          <w:sz w:val="24"/>
          <w:szCs w:val="24"/>
        </w:rPr>
        <w:t xml:space="preserve">It has been </w:t>
      </w:r>
      <w:r w:rsidR="00A757C5">
        <w:rPr>
          <w:rFonts w:eastAsia="Times New Roman" w:cstheme="minorHAnsi"/>
          <w:color w:val="535353"/>
          <w:sz w:val="24"/>
          <w:szCs w:val="24"/>
        </w:rPr>
        <w:t>demonstrated</w:t>
      </w:r>
      <w:r w:rsidR="001C49A5">
        <w:rPr>
          <w:rFonts w:eastAsia="Times New Roman" w:cstheme="minorHAnsi"/>
          <w:color w:val="535353"/>
          <w:sz w:val="24"/>
          <w:szCs w:val="24"/>
        </w:rPr>
        <w:t xml:space="preserve"> that planting flowering plants and grasses near crops can enhance beneficial insect</w:t>
      </w:r>
      <w:r w:rsidR="00A757C5">
        <w:rPr>
          <w:rFonts w:eastAsia="Times New Roman" w:cstheme="minorHAnsi"/>
          <w:color w:val="535353"/>
          <w:sz w:val="24"/>
          <w:szCs w:val="24"/>
        </w:rPr>
        <w:t xml:space="preserve"> populations</w:t>
      </w:r>
      <w:r w:rsidR="001C49A5">
        <w:rPr>
          <w:rFonts w:eastAsia="Times New Roman" w:cstheme="minorHAnsi"/>
          <w:color w:val="535353"/>
          <w:sz w:val="24"/>
          <w:szCs w:val="24"/>
        </w:rPr>
        <w:t xml:space="preserve">. </w:t>
      </w:r>
      <w:r w:rsidR="00C54F48">
        <w:rPr>
          <w:rFonts w:eastAsia="Times New Roman" w:cstheme="minorHAnsi"/>
          <w:color w:val="535353"/>
          <w:sz w:val="24"/>
          <w:szCs w:val="24"/>
        </w:rPr>
        <w:t>The objective of t</w:t>
      </w:r>
      <w:r w:rsidR="001D5A65">
        <w:rPr>
          <w:rFonts w:eastAsia="Times New Roman" w:cstheme="minorHAnsi"/>
          <w:color w:val="535353"/>
          <w:sz w:val="24"/>
          <w:szCs w:val="24"/>
        </w:rPr>
        <w:t>his research was to</w:t>
      </w:r>
      <w:r w:rsidR="00C54F48">
        <w:rPr>
          <w:rFonts w:eastAsia="Times New Roman" w:cstheme="minorHAnsi"/>
          <w:color w:val="535353"/>
          <w:sz w:val="24"/>
          <w:szCs w:val="24"/>
        </w:rPr>
        <w:t xml:space="preserve"> enumerate SWD larvae present in blackberries</w:t>
      </w:r>
      <w:r w:rsidR="008C048C">
        <w:rPr>
          <w:rFonts w:eastAsia="Times New Roman" w:cstheme="minorHAnsi"/>
          <w:color w:val="535353"/>
          <w:sz w:val="24"/>
          <w:szCs w:val="24"/>
        </w:rPr>
        <w:t xml:space="preserve"> bordered by native plants or pasture and treated with </w:t>
      </w:r>
      <w:proofErr w:type="spellStart"/>
      <w:r w:rsidR="008C048C">
        <w:rPr>
          <w:rFonts w:eastAsia="Times New Roman" w:cstheme="minorHAnsi"/>
          <w:color w:val="535353"/>
          <w:sz w:val="24"/>
          <w:szCs w:val="24"/>
        </w:rPr>
        <w:t>Grandevo</w:t>
      </w:r>
      <w:proofErr w:type="spellEnd"/>
      <w:r w:rsidR="001C49A5">
        <w:rPr>
          <w:rFonts w:eastAsia="Times New Roman" w:cstheme="minorHAnsi"/>
          <w:color w:val="535353"/>
          <w:sz w:val="24"/>
          <w:szCs w:val="24"/>
        </w:rPr>
        <w:t>®</w:t>
      </w:r>
      <w:r w:rsidR="008C048C">
        <w:rPr>
          <w:rFonts w:eastAsia="Times New Roman" w:cstheme="minorHAnsi"/>
          <w:color w:val="535353"/>
          <w:sz w:val="24"/>
          <w:szCs w:val="24"/>
        </w:rPr>
        <w:t xml:space="preserve"> </w:t>
      </w:r>
      <w:r w:rsidR="001C49A5">
        <w:rPr>
          <w:rFonts w:eastAsia="Times New Roman" w:cstheme="minorHAnsi"/>
          <w:color w:val="535353"/>
          <w:sz w:val="24"/>
          <w:szCs w:val="24"/>
        </w:rPr>
        <w:t>or Entrust®</w:t>
      </w:r>
      <w:r w:rsidR="00181D1E">
        <w:rPr>
          <w:rFonts w:eastAsia="Times New Roman" w:cstheme="minorHAnsi"/>
          <w:color w:val="535353"/>
          <w:sz w:val="24"/>
          <w:szCs w:val="24"/>
        </w:rPr>
        <w:t xml:space="preserve">, two products </w:t>
      </w:r>
      <w:r w:rsidR="00181D1E" w:rsidRPr="00181D1E">
        <w:rPr>
          <w:rFonts w:eastAsia="Times New Roman" w:cstheme="minorHAnsi"/>
          <w:color w:val="535353"/>
          <w:sz w:val="24"/>
          <w:szCs w:val="24"/>
        </w:rPr>
        <w:t xml:space="preserve">listed by the Organic Materials Review Institute </w:t>
      </w:r>
      <w:r w:rsidR="00A757C5">
        <w:rPr>
          <w:rFonts w:eastAsia="Times New Roman" w:cstheme="minorHAnsi"/>
          <w:color w:val="535353"/>
          <w:sz w:val="24"/>
          <w:szCs w:val="24"/>
        </w:rPr>
        <w:t>that</w:t>
      </w:r>
      <w:r w:rsidR="00181D1E" w:rsidRPr="00181D1E">
        <w:rPr>
          <w:rFonts w:eastAsia="Times New Roman" w:cstheme="minorHAnsi"/>
          <w:color w:val="535353"/>
          <w:sz w:val="24"/>
          <w:szCs w:val="24"/>
        </w:rPr>
        <w:t xml:space="preserve"> can be used in organic systems.</w:t>
      </w:r>
      <w:r w:rsidR="00A757C5">
        <w:rPr>
          <w:rFonts w:eastAsia="Times New Roman" w:cstheme="minorHAnsi"/>
          <w:color w:val="535353"/>
          <w:sz w:val="24"/>
          <w:szCs w:val="24"/>
        </w:rPr>
        <w:t xml:space="preserve"> </w:t>
      </w:r>
      <w:r w:rsidRPr="00116EA4">
        <w:rPr>
          <w:rFonts w:eastAsia="Times New Roman" w:cstheme="minorHAnsi"/>
          <w:color w:val="535353"/>
          <w:sz w:val="24"/>
          <w:szCs w:val="24"/>
        </w:rPr>
        <w:t>This</w:t>
      </w:r>
      <w:r w:rsidR="00C54F48">
        <w:rPr>
          <w:rFonts w:eastAsia="Times New Roman" w:cstheme="minorHAnsi"/>
          <w:color w:val="535353"/>
          <w:sz w:val="24"/>
          <w:szCs w:val="24"/>
        </w:rPr>
        <w:t xml:space="preserve"> research</w:t>
      </w:r>
      <w:r w:rsidRPr="00116EA4">
        <w:rPr>
          <w:rFonts w:eastAsia="Times New Roman" w:cstheme="minorHAnsi"/>
          <w:color w:val="535353"/>
          <w:sz w:val="24"/>
          <w:szCs w:val="24"/>
        </w:rPr>
        <w:t xml:space="preserve"> </w:t>
      </w:r>
      <w:r w:rsidR="00C54F48">
        <w:rPr>
          <w:rFonts w:eastAsia="Times New Roman" w:cstheme="minorHAnsi"/>
          <w:color w:val="535353"/>
          <w:sz w:val="24"/>
          <w:szCs w:val="24"/>
        </w:rPr>
        <w:t xml:space="preserve">was conducted at Kentucky State University’s Harold R. Benson Research and Demonstration Farm in Franklin County, Kentucky. </w:t>
      </w:r>
      <w:r w:rsidR="00544582">
        <w:rPr>
          <w:rFonts w:eastAsia="Times New Roman" w:cstheme="minorHAnsi"/>
          <w:color w:val="535353"/>
          <w:sz w:val="24"/>
          <w:szCs w:val="24"/>
        </w:rPr>
        <w:t xml:space="preserve"> Blackberry plots were bordered by native perennial plants or pasture. </w:t>
      </w:r>
      <w:r w:rsidR="00C54F48">
        <w:rPr>
          <w:rFonts w:eastAsia="Times New Roman" w:cstheme="minorHAnsi"/>
          <w:color w:val="535353"/>
          <w:sz w:val="24"/>
          <w:szCs w:val="24"/>
        </w:rPr>
        <w:t xml:space="preserve">Treatments included </w:t>
      </w:r>
      <w:proofErr w:type="spellStart"/>
      <w:r w:rsidRPr="00116EA4">
        <w:rPr>
          <w:rFonts w:eastAsia="Times New Roman" w:cstheme="minorHAnsi"/>
          <w:color w:val="535353"/>
          <w:sz w:val="24"/>
          <w:szCs w:val="24"/>
        </w:rPr>
        <w:t>Grandevo</w:t>
      </w:r>
      <w:proofErr w:type="spellEnd"/>
      <w:r w:rsidR="00544582">
        <w:rPr>
          <w:rFonts w:eastAsia="Times New Roman" w:cstheme="minorHAnsi"/>
          <w:color w:val="535353"/>
          <w:sz w:val="24"/>
          <w:szCs w:val="24"/>
        </w:rPr>
        <w:t>® foliar spray, soil spray, foliar and soil spray,</w:t>
      </w:r>
      <w:r w:rsidR="00544582">
        <w:rPr>
          <w:sz w:val="24"/>
          <w:szCs w:val="24"/>
        </w:rPr>
        <w:t xml:space="preserve"> Entrust® foliar spray and a control using a water foliar spray. </w:t>
      </w:r>
      <w:proofErr w:type="spellStart"/>
      <w:r w:rsidR="00C54F48" w:rsidRPr="00C54F48">
        <w:rPr>
          <w:rFonts w:cs="Times New Roman"/>
          <w:bCs/>
          <w:sz w:val="24"/>
          <w:szCs w:val="24"/>
        </w:rPr>
        <w:t>Grandevo</w:t>
      </w:r>
      <w:proofErr w:type="spellEnd"/>
      <w:r w:rsidR="00C54F48" w:rsidRPr="00C54F48">
        <w:rPr>
          <w:rFonts w:cs="Times New Roman"/>
          <w:bCs/>
          <w:sz w:val="24"/>
          <w:szCs w:val="24"/>
        </w:rPr>
        <w:t xml:space="preserve">® and Entrust® were sprayed </w:t>
      </w:r>
      <w:r w:rsidR="00544582">
        <w:rPr>
          <w:rFonts w:cs="Times New Roman"/>
          <w:bCs/>
          <w:sz w:val="24"/>
          <w:szCs w:val="24"/>
        </w:rPr>
        <w:t>every other week beginning 7-30</w:t>
      </w:r>
      <w:r w:rsidR="001D5A65">
        <w:rPr>
          <w:rFonts w:cs="Times New Roman"/>
          <w:bCs/>
          <w:sz w:val="24"/>
          <w:szCs w:val="24"/>
        </w:rPr>
        <w:t xml:space="preserve"> for a total of three times</w:t>
      </w:r>
      <w:r w:rsidR="00544582">
        <w:rPr>
          <w:rFonts w:cs="Times New Roman"/>
          <w:bCs/>
          <w:sz w:val="24"/>
          <w:szCs w:val="24"/>
        </w:rPr>
        <w:t>.</w:t>
      </w:r>
      <w:r w:rsidR="00C54F48" w:rsidRPr="00C54F48">
        <w:rPr>
          <w:rFonts w:cs="Times New Roman"/>
          <w:bCs/>
          <w:sz w:val="24"/>
          <w:szCs w:val="24"/>
        </w:rPr>
        <w:t xml:space="preserve"> </w:t>
      </w:r>
      <w:proofErr w:type="spellStart"/>
      <w:r w:rsidR="00C54F48" w:rsidRPr="00C54F48">
        <w:rPr>
          <w:rFonts w:cs="Times New Roman"/>
          <w:bCs/>
          <w:sz w:val="24"/>
          <w:szCs w:val="24"/>
        </w:rPr>
        <w:t>Grandevo</w:t>
      </w:r>
      <w:proofErr w:type="spellEnd"/>
      <w:r w:rsidR="001C49A5">
        <w:rPr>
          <w:rFonts w:cs="Times New Roman"/>
          <w:bCs/>
          <w:sz w:val="24"/>
          <w:szCs w:val="24"/>
        </w:rPr>
        <w:t>®</w:t>
      </w:r>
      <w:r w:rsidR="00C54F48" w:rsidRPr="00C54F48">
        <w:rPr>
          <w:rFonts w:cs="Times New Roman"/>
          <w:bCs/>
          <w:sz w:val="24"/>
          <w:szCs w:val="24"/>
        </w:rPr>
        <w:t xml:space="preserve"> was rotated with Entrust</w:t>
      </w:r>
      <w:r w:rsidR="001C49A5">
        <w:rPr>
          <w:rFonts w:cs="Times New Roman"/>
          <w:bCs/>
          <w:sz w:val="24"/>
          <w:szCs w:val="24"/>
        </w:rPr>
        <w:t>®</w:t>
      </w:r>
      <w:r w:rsidR="00C54F48" w:rsidRPr="00C54F48">
        <w:rPr>
          <w:rFonts w:cs="Times New Roman"/>
          <w:bCs/>
          <w:sz w:val="24"/>
          <w:szCs w:val="24"/>
        </w:rPr>
        <w:t xml:space="preserve"> while Entrust</w:t>
      </w:r>
      <w:r w:rsidR="001C49A5">
        <w:rPr>
          <w:rFonts w:cs="Times New Roman"/>
          <w:bCs/>
          <w:sz w:val="24"/>
          <w:szCs w:val="24"/>
        </w:rPr>
        <w:t>®</w:t>
      </w:r>
      <w:r w:rsidR="00C54F48" w:rsidRPr="00C54F48">
        <w:rPr>
          <w:rFonts w:cs="Times New Roman"/>
          <w:bCs/>
          <w:sz w:val="24"/>
          <w:szCs w:val="24"/>
        </w:rPr>
        <w:t xml:space="preserve"> was rotated with </w:t>
      </w:r>
      <w:proofErr w:type="spellStart"/>
      <w:r w:rsidR="00C54F48" w:rsidRPr="00C54F48">
        <w:rPr>
          <w:rFonts w:cs="Times New Roman"/>
          <w:bCs/>
          <w:sz w:val="24"/>
          <w:szCs w:val="24"/>
        </w:rPr>
        <w:t>PyGanic</w:t>
      </w:r>
      <w:proofErr w:type="spellEnd"/>
      <w:r w:rsidR="00C54F48" w:rsidRPr="00C54F48">
        <w:rPr>
          <w:rFonts w:cs="Times New Roman"/>
          <w:bCs/>
          <w:sz w:val="24"/>
          <w:szCs w:val="24"/>
        </w:rPr>
        <w:t>®.</w:t>
      </w:r>
      <w:r w:rsidR="002A0B95">
        <w:rPr>
          <w:rFonts w:eastAsia="Times New Roman" w:cstheme="minorHAnsi"/>
          <w:color w:val="535353"/>
          <w:sz w:val="24"/>
          <w:szCs w:val="24"/>
        </w:rPr>
        <w:t xml:space="preserve"> </w:t>
      </w:r>
      <w:r w:rsidR="00A757C5">
        <w:rPr>
          <w:rFonts w:eastAsia="Times New Roman" w:cstheme="minorHAnsi"/>
          <w:color w:val="535353"/>
          <w:sz w:val="24"/>
          <w:szCs w:val="24"/>
        </w:rPr>
        <w:t>T</w:t>
      </w:r>
      <w:r w:rsidR="00544582">
        <w:rPr>
          <w:rFonts w:eastAsia="Times New Roman" w:cstheme="minorHAnsi"/>
          <w:color w:val="535353"/>
          <w:sz w:val="24"/>
          <w:szCs w:val="24"/>
        </w:rPr>
        <w:t>en berries</w:t>
      </w:r>
      <w:r w:rsidR="002A0B95">
        <w:rPr>
          <w:rFonts w:eastAsia="Times New Roman" w:cstheme="minorHAnsi"/>
          <w:color w:val="535353"/>
          <w:sz w:val="24"/>
          <w:szCs w:val="24"/>
        </w:rPr>
        <w:t xml:space="preserve"> were collected from </w:t>
      </w:r>
      <w:r w:rsidR="004D35BA">
        <w:rPr>
          <w:rFonts w:eastAsia="Times New Roman" w:cstheme="minorHAnsi"/>
          <w:color w:val="535353"/>
          <w:sz w:val="24"/>
          <w:szCs w:val="24"/>
        </w:rPr>
        <w:t>each treatment</w:t>
      </w:r>
      <w:r w:rsidR="00544582">
        <w:rPr>
          <w:rFonts w:eastAsia="Times New Roman" w:cstheme="minorHAnsi"/>
          <w:color w:val="535353"/>
          <w:sz w:val="24"/>
          <w:szCs w:val="24"/>
        </w:rPr>
        <w:t xml:space="preserve"> </w:t>
      </w:r>
      <w:r w:rsidR="00A757C5">
        <w:rPr>
          <w:rFonts w:eastAsia="Times New Roman" w:cstheme="minorHAnsi"/>
          <w:color w:val="535353"/>
          <w:sz w:val="24"/>
          <w:szCs w:val="24"/>
        </w:rPr>
        <w:t xml:space="preserve">plot </w:t>
      </w:r>
      <w:r w:rsidR="00544582">
        <w:rPr>
          <w:rFonts w:eastAsia="Times New Roman" w:cstheme="minorHAnsi"/>
          <w:color w:val="535353"/>
          <w:sz w:val="24"/>
          <w:szCs w:val="24"/>
        </w:rPr>
        <w:t>weekly and taken</w:t>
      </w:r>
      <w:r w:rsidR="004D35BA">
        <w:rPr>
          <w:rFonts w:eastAsia="Times New Roman" w:cstheme="minorHAnsi"/>
          <w:color w:val="535353"/>
          <w:sz w:val="24"/>
          <w:szCs w:val="24"/>
        </w:rPr>
        <w:t xml:space="preserve"> to the lab</w:t>
      </w:r>
      <w:r w:rsidR="00A757C5">
        <w:rPr>
          <w:rFonts w:eastAsia="Times New Roman" w:cstheme="minorHAnsi"/>
          <w:color w:val="535353"/>
          <w:sz w:val="24"/>
          <w:szCs w:val="24"/>
        </w:rPr>
        <w:t>oratory</w:t>
      </w:r>
      <w:r w:rsidR="00544582">
        <w:rPr>
          <w:rFonts w:eastAsia="Times New Roman" w:cstheme="minorHAnsi"/>
          <w:color w:val="535353"/>
          <w:sz w:val="24"/>
          <w:szCs w:val="24"/>
        </w:rPr>
        <w:t xml:space="preserve">. </w:t>
      </w:r>
      <w:r w:rsidR="004D35BA">
        <w:rPr>
          <w:rFonts w:eastAsia="Times New Roman" w:cstheme="minorHAnsi"/>
          <w:color w:val="535353"/>
          <w:sz w:val="24"/>
          <w:szCs w:val="24"/>
        </w:rPr>
        <w:t xml:space="preserve"> </w:t>
      </w:r>
      <w:r w:rsidR="00544582">
        <w:rPr>
          <w:rFonts w:eastAsia="Times New Roman" w:cstheme="minorHAnsi"/>
          <w:color w:val="535353"/>
          <w:sz w:val="24"/>
          <w:szCs w:val="24"/>
        </w:rPr>
        <w:t>Berries were placed in a sugar solution and the SWD larvae</w:t>
      </w:r>
      <w:r w:rsidR="001D5A65">
        <w:rPr>
          <w:rFonts w:eastAsia="Times New Roman" w:cstheme="minorHAnsi"/>
          <w:color w:val="535353"/>
          <w:sz w:val="24"/>
          <w:szCs w:val="24"/>
        </w:rPr>
        <w:t xml:space="preserve"> were then</w:t>
      </w:r>
      <w:r w:rsidR="00544582">
        <w:rPr>
          <w:rFonts w:eastAsia="Times New Roman" w:cstheme="minorHAnsi"/>
          <w:color w:val="535353"/>
          <w:sz w:val="24"/>
          <w:szCs w:val="24"/>
        </w:rPr>
        <w:t xml:space="preserve"> counted. </w:t>
      </w:r>
      <w:r w:rsidR="003019F6">
        <w:rPr>
          <w:rFonts w:eastAsia="Times New Roman" w:cstheme="minorHAnsi"/>
          <w:color w:val="535353"/>
          <w:sz w:val="24"/>
          <w:szCs w:val="24"/>
        </w:rPr>
        <w:t xml:space="preserve">Fewer larvae </w:t>
      </w:r>
      <w:bookmarkStart w:id="0" w:name="_GoBack"/>
      <w:bookmarkEnd w:id="0"/>
      <w:r w:rsidR="007B3D61">
        <w:rPr>
          <w:rFonts w:eastAsia="Times New Roman" w:cstheme="minorHAnsi"/>
          <w:color w:val="535353"/>
          <w:sz w:val="24"/>
          <w:szCs w:val="24"/>
        </w:rPr>
        <w:t>were found in blackberries bordered by native perennial plants than those bordered by pasture overall and later in the growing season when populations of SWD were higher. Results will be discussed relative to native perennial plant bloom periods.</w:t>
      </w:r>
    </w:p>
    <w:p w:rsidR="00581419" w:rsidRDefault="00581419" w:rsidP="00AA5160">
      <w:pPr>
        <w:rPr>
          <w:rFonts w:eastAsia="Times New Roman" w:cstheme="minorHAnsi"/>
          <w:color w:val="535353"/>
          <w:sz w:val="24"/>
          <w:szCs w:val="24"/>
        </w:rPr>
      </w:pPr>
      <w:r>
        <w:rPr>
          <w:rFonts w:eastAsia="Times New Roman" w:cstheme="minorHAnsi"/>
          <w:color w:val="535353"/>
          <w:sz w:val="24"/>
          <w:szCs w:val="24"/>
        </w:rPr>
        <w:t xml:space="preserve">Keywords: spotted wing Drosophila, blackberries, </w:t>
      </w:r>
      <w:r w:rsidR="001D5A65">
        <w:rPr>
          <w:rFonts w:eastAsia="Times New Roman" w:cstheme="minorHAnsi"/>
          <w:color w:val="535353"/>
          <w:sz w:val="24"/>
          <w:szCs w:val="24"/>
        </w:rPr>
        <w:t>native perennial plants</w:t>
      </w:r>
      <w:r w:rsidR="004B6359">
        <w:rPr>
          <w:rFonts w:eastAsia="Times New Roman" w:cstheme="minorHAnsi"/>
          <w:color w:val="535353"/>
          <w:sz w:val="24"/>
          <w:szCs w:val="24"/>
        </w:rPr>
        <w:t>, beneficial insects</w:t>
      </w:r>
    </w:p>
    <w:p w:rsidR="00181D1E" w:rsidRDefault="00181D1E" w:rsidP="00AA5160">
      <w:pPr>
        <w:rPr>
          <w:rFonts w:eastAsia="Times New Roman" w:cstheme="minorHAnsi"/>
          <w:color w:val="535353"/>
          <w:sz w:val="24"/>
          <w:szCs w:val="24"/>
        </w:rPr>
      </w:pPr>
    </w:p>
    <w:p w:rsidR="00181D1E" w:rsidRPr="00116EA4" w:rsidRDefault="00181D1E" w:rsidP="00AA5160">
      <w:pPr>
        <w:rPr>
          <w:rFonts w:cstheme="minorHAnsi"/>
          <w:sz w:val="24"/>
          <w:szCs w:val="24"/>
        </w:rPr>
      </w:pPr>
    </w:p>
    <w:sectPr w:rsidR="00181D1E" w:rsidRPr="00116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60"/>
    <w:rsid w:val="00116EA4"/>
    <w:rsid w:val="00181D1E"/>
    <w:rsid w:val="001C49A5"/>
    <w:rsid w:val="001D5A65"/>
    <w:rsid w:val="002A0B95"/>
    <w:rsid w:val="003019F6"/>
    <w:rsid w:val="004B6359"/>
    <w:rsid w:val="004D35BA"/>
    <w:rsid w:val="00544582"/>
    <w:rsid w:val="00581419"/>
    <w:rsid w:val="005C3256"/>
    <w:rsid w:val="007B3D61"/>
    <w:rsid w:val="008851F2"/>
    <w:rsid w:val="008C048C"/>
    <w:rsid w:val="00A757C5"/>
    <w:rsid w:val="00AA5160"/>
    <w:rsid w:val="00C54F48"/>
    <w:rsid w:val="00C770E8"/>
    <w:rsid w:val="00E0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AAE88-A03F-447B-A882-28CFD210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Govindasamy, Sathya</dc:creator>
  <cp:keywords/>
  <dc:description/>
  <cp:lastModifiedBy>Friley, Karen</cp:lastModifiedBy>
  <cp:revision>2</cp:revision>
  <dcterms:created xsi:type="dcterms:W3CDTF">2017-09-29T12:54:00Z</dcterms:created>
  <dcterms:modified xsi:type="dcterms:W3CDTF">2017-09-29T12:54:00Z</dcterms:modified>
</cp:coreProperties>
</file>