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1944C" w14:textId="77777777" w:rsidR="001A4BE7" w:rsidRPr="0018318C" w:rsidRDefault="001A4BE7" w:rsidP="0018318C">
      <w:pPr>
        <w:spacing w:line="360" w:lineRule="auto"/>
        <w:rPr>
          <w:rFonts w:ascii="Arial" w:hAnsi="Arial"/>
          <w:sz w:val="24"/>
          <w:szCs w:val="24"/>
        </w:rPr>
      </w:pPr>
      <w:r w:rsidRPr="0018318C">
        <w:rPr>
          <w:rFonts w:ascii="Arial" w:hAnsi="Arial"/>
          <w:sz w:val="24"/>
          <w:szCs w:val="24"/>
        </w:rPr>
        <w:t>The Urban Heat Island: Environmental Change and the Human Condition in Detroit Michigan</w:t>
      </w:r>
    </w:p>
    <w:p w14:paraId="6DB30651" w14:textId="77777777" w:rsidR="001A4BE7" w:rsidRPr="0018318C" w:rsidRDefault="001A4BE7" w:rsidP="0018318C">
      <w:pPr>
        <w:spacing w:line="360" w:lineRule="auto"/>
        <w:rPr>
          <w:rFonts w:ascii="Arial" w:hAnsi="Arial"/>
          <w:sz w:val="24"/>
          <w:szCs w:val="24"/>
        </w:rPr>
      </w:pPr>
    </w:p>
    <w:p w14:paraId="0806420C" w14:textId="77777777" w:rsidR="001A4BE7" w:rsidRPr="0018318C" w:rsidRDefault="001A4BE7" w:rsidP="0018318C">
      <w:pPr>
        <w:spacing w:line="360" w:lineRule="auto"/>
        <w:rPr>
          <w:rFonts w:ascii="Arial" w:hAnsi="Arial"/>
          <w:sz w:val="24"/>
          <w:szCs w:val="24"/>
        </w:rPr>
      </w:pPr>
      <w:r w:rsidRPr="0018318C">
        <w:rPr>
          <w:rFonts w:ascii="Arial" w:hAnsi="Arial"/>
          <w:sz w:val="24"/>
          <w:szCs w:val="24"/>
        </w:rPr>
        <w:t>Tori Farrow and Jeremy Sandifer</w:t>
      </w:r>
    </w:p>
    <w:p w14:paraId="73207A22" w14:textId="77777777" w:rsidR="001A4BE7" w:rsidRPr="0018318C" w:rsidRDefault="001A4BE7" w:rsidP="0018318C">
      <w:pPr>
        <w:spacing w:line="360" w:lineRule="auto"/>
        <w:rPr>
          <w:rFonts w:ascii="Arial" w:hAnsi="Arial"/>
          <w:sz w:val="24"/>
          <w:szCs w:val="24"/>
        </w:rPr>
      </w:pPr>
    </w:p>
    <w:p w14:paraId="3FFA57E6" w14:textId="77777777" w:rsidR="00303171" w:rsidRPr="0018318C" w:rsidRDefault="00CA393F" w:rsidP="0018318C">
      <w:pPr>
        <w:spacing w:line="360" w:lineRule="auto"/>
        <w:rPr>
          <w:rFonts w:ascii="Arial" w:hAnsi="Arial"/>
          <w:sz w:val="24"/>
          <w:szCs w:val="24"/>
        </w:rPr>
      </w:pPr>
      <w:r w:rsidRPr="0018318C">
        <w:rPr>
          <w:rFonts w:ascii="Arial" w:hAnsi="Arial"/>
          <w:sz w:val="24"/>
          <w:szCs w:val="24"/>
        </w:rPr>
        <w:t xml:space="preserve">The Urban Heat Island is a term used to describe a relative warming of the surface and atmosphere in the urban core relative to the surrounding non-urban natural or “rural” areas.  This increase in temperature of the urban area results from the transformation of the former natural landscape dominated by trees, shrubs, and grasses, to a landscape dominated by concrete and asphalt that proves very effective at absorbing the daytime energy from the sun and then re-radiates that energy during the night, leading to increases in temperatures.  Typical for cities in the United States, this change in landscape cover is connected to changes in the make-up and distribution of population living within this landscape. </w:t>
      </w:r>
    </w:p>
    <w:p w14:paraId="020ADB9D" w14:textId="77777777" w:rsidR="00CA393F" w:rsidRPr="0018318C" w:rsidRDefault="00CA393F" w:rsidP="0018318C">
      <w:pPr>
        <w:spacing w:line="360" w:lineRule="auto"/>
        <w:rPr>
          <w:rFonts w:ascii="Arial" w:hAnsi="Arial"/>
          <w:sz w:val="24"/>
          <w:szCs w:val="24"/>
        </w:rPr>
      </w:pPr>
      <w:r w:rsidRPr="0018318C">
        <w:rPr>
          <w:rFonts w:ascii="Arial" w:hAnsi="Arial"/>
          <w:sz w:val="24"/>
          <w:szCs w:val="24"/>
        </w:rPr>
        <w:t xml:space="preserve">This current project seeks to assess the degree to which changes in the natural </w:t>
      </w:r>
      <w:bookmarkStart w:id="0" w:name="_GoBack"/>
      <w:bookmarkEnd w:id="0"/>
      <w:r w:rsidRPr="0018318C">
        <w:rPr>
          <w:rFonts w:ascii="Arial" w:hAnsi="Arial"/>
          <w:sz w:val="24"/>
          <w:szCs w:val="24"/>
        </w:rPr>
        <w:t xml:space="preserve">environment of Detroit, Michigan is </w:t>
      </w:r>
      <w:r w:rsidR="00FD045F" w:rsidRPr="0018318C">
        <w:rPr>
          <w:rFonts w:ascii="Arial" w:hAnsi="Arial"/>
          <w:sz w:val="24"/>
          <w:szCs w:val="24"/>
        </w:rPr>
        <w:t>related</w:t>
      </w:r>
      <w:r w:rsidRPr="0018318C">
        <w:rPr>
          <w:rFonts w:ascii="Arial" w:hAnsi="Arial"/>
          <w:sz w:val="24"/>
          <w:szCs w:val="24"/>
        </w:rPr>
        <w:t xml:space="preserve"> </w:t>
      </w:r>
      <w:r w:rsidR="00214A34" w:rsidRPr="0018318C">
        <w:rPr>
          <w:rFonts w:ascii="Arial" w:hAnsi="Arial"/>
          <w:sz w:val="24"/>
          <w:szCs w:val="24"/>
        </w:rPr>
        <w:t>to</w:t>
      </w:r>
      <w:r w:rsidRPr="0018318C">
        <w:rPr>
          <w:rFonts w:ascii="Arial" w:hAnsi="Arial"/>
          <w:sz w:val="24"/>
          <w:szCs w:val="24"/>
        </w:rPr>
        <w:t xml:space="preserve"> the make-up of the socio-economic of the population living within the area.</w:t>
      </w:r>
      <w:r w:rsidR="00FD045F" w:rsidRPr="0018318C">
        <w:rPr>
          <w:rFonts w:ascii="Arial" w:hAnsi="Arial"/>
          <w:sz w:val="24"/>
          <w:szCs w:val="24"/>
        </w:rPr>
        <w:t xml:space="preserve">  Environmental change is evaluated using the normalized difference vegetation index (NDVI) and land surface temperatures (LST) and each is derived from the moderate resolution imaging </w:t>
      </w:r>
      <w:proofErr w:type="spellStart"/>
      <w:r w:rsidR="00FD045F" w:rsidRPr="0018318C">
        <w:rPr>
          <w:rFonts w:ascii="Arial" w:hAnsi="Arial"/>
          <w:sz w:val="24"/>
          <w:szCs w:val="24"/>
        </w:rPr>
        <w:t>spectro</w:t>
      </w:r>
      <w:proofErr w:type="spellEnd"/>
      <w:r w:rsidR="00FD045F" w:rsidRPr="0018318C">
        <w:rPr>
          <w:rFonts w:ascii="Arial" w:hAnsi="Arial"/>
          <w:sz w:val="24"/>
          <w:szCs w:val="24"/>
        </w:rPr>
        <w:t>-radiometer</w:t>
      </w:r>
      <w:r w:rsidR="00AA0D2B" w:rsidRPr="0018318C">
        <w:rPr>
          <w:rFonts w:ascii="Arial" w:hAnsi="Arial"/>
          <w:sz w:val="24"/>
          <w:szCs w:val="24"/>
        </w:rPr>
        <w:t xml:space="preserve"> (MODIS) for</w:t>
      </w:r>
      <w:r w:rsidR="00FD045F" w:rsidRPr="0018318C">
        <w:rPr>
          <w:rFonts w:ascii="Arial" w:hAnsi="Arial"/>
          <w:sz w:val="24"/>
          <w:szCs w:val="24"/>
        </w:rPr>
        <w:t xml:space="preserve"> 2000 to 2017.  Socio-economic measures of population density, income, race, and age structures are derived from the 2016 American Community Survey (ACS) at the census tract level.</w:t>
      </w:r>
      <w:r w:rsidR="00AA0D2B" w:rsidRPr="0018318C">
        <w:rPr>
          <w:rFonts w:ascii="Arial" w:hAnsi="Arial"/>
          <w:sz w:val="24"/>
          <w:szCs w:val="24"/>
        </w:rPr>
        <w:t xml:space="preserve">  </w:t>
      </w:r>
      <w:r w:rsidR="00214A34" w:rsidRPr="0018318C">
        <w:rPr>
          <w:rFonts w:ascii="Arial" w:hAnsi="Arial"/>
          <w:sz w:val="24"/>
          <w:szCs w:val="24"/>
        </w:rPr>
        <w:t>Preliminary r</w:t>
      </w:r>
      <w:r w:rsidR="00AA0D2B" w:rsidRPr="0018318C">
        <w:rPr>
          <w:rFonts w:ascii="Arial" w:hAnsi="Arial"/>
          <w:sz w:val="24"/>
          <w:szCs w:val="24"/>
        </w:rPr>
        <w:t>esults show that rates of vegetation are decreasing</w:t>
      </w:r>
      <w:r w:rsidR="00214A34" w:rsidRPr="0018318C">
        <w:rPr>
          <w:rFonts w:ascii="Arial" w:hAnsi="Arial"/>
          <w:sz w:val="24"/>
          <w:szCs w:val="24"/>
        </w:rPr>
        <w:t xml:space="preserve"> overall and </w:t>
      </w:r>
      <w:r w:rsidR="00AA0D2B" w:rsidRPr="0018318C">
        <w:rPr>
          <w:rFonts w:ascii="Arial" w:hAnsi="Arial"/>
          <w:sz w:val="24"/>
          <w:szCs w:val="24"/>
        </w:rPr>
        <w:t>spatially correlate</w:t>
      </w:r>
      <w:r w:rsidR="00214A34" w:rsidRPr="0018318C">
        <w:rPr>
          <w:rFonts w:ascii="Arial" w:hAnsi="Arial"/>
          <w:sz w:val="24"/>
          <w:szCs w:val="24"/>
        </w:rPr>
        <w:t xml:space="preserve"> with</w:t>
      </w:r>
      <w:r w:rsidR="00AA0D2B" w:rsidRPr="0018318C">
        <w:rPr>
          <w:rFonts w:ascii="Arial" w:hAnsi="Arial"/>
          <w:sz w:val="24"/>
          <w:szCs w:val="24"/>
        </w:rPr>
        <w:t xml:space="preserve"> increase</w:t>
      </w:r>
      <w:r w:rsidR="00214A34" w:rsidRPr="0018318C">
        <w:rPr>
          <w:rFonts w:ascii="Arial" w:hAnsi="Arial"/>
          <w:sz w:val="24"/>
          <w:szCs w:val="24"/>
        </w:rPr>
        <w:t>s</w:t>
      </w:r>
      <w:r w:rsidR="00AA0D2B" w:rsidRPr="0018318C">
        <w:rPr>
          <w:rFonts w:ascii="Arial" w:hAnsi="Arial"/>
          <w:sz w:val="24"/>
          <w:szCs w:val="24"/>
        </w:rPr>
        <w:t xml:space="preserve"> in LST</w:t>
      </w:r>
      <w:r w:rsidR="00214A34" w:rsidRPr="0018318C">
        <w:rPr>
          <w:rFonts w:ascii="Arial" w:hAnsi="Arial"/>
          <w:sz w:val="24"/>
          <w:szCs w:val="24"/>
        </w:rPr>
        <w:t xml:space="preserve"> (R</w:t>
      </w:r>
      <w:r w:rsidR="00214A34" w:rsidRPr="0018318C">
        <w:rPr>
          <w:rFonts w:ascii="Arial" w:hAnsi="Arial"/>
          <w:sz w:val="24"/>
          <w:szCs w:val="24"/>
          <w:vertAlign w:val="superscript"/>
        </w:rPr>
        <w:t>2</w:t>
      </w:r>
      <w:r w:rsidR="00214A34" w:rsidRPr="0018318C">
        <w:rPr>
          <w:rFonts w:ascii="Arial" w:hAnsi="Arial"/>
          <w:sz w:val="24"/>
          <w:szCs w:val="24"/>
        </w:rPr>
        <w:t xml:space="preserve"> </w:t>
      </w:r>
      <w:r w:rsidR="00214A34" w:rsidRPr="0018318C">
        <w:rPr>
          <w:rFonts w:ascii="Arial" w:hAnsi="Arial" w:cs="Adobe Arabic"/>
          <w:sz w:val="24"/>
          <w:szCs w:val="24"/>
        </w:rPr>
        <w:t>≈</w:t>
      </w:r>
      <w:r w:rsidR="00214A34" w:rsidRPr="0018318C">
        <w:rPr>
          <w:rFonts w:ascii="Arial" w:hAnsi="Arial"/>
          <w:sz w:val="24"/>
          <w:szCs w:val="24"/>
        </w:rPr>
        <w:t xml:space="preserve"> 0.80), though t</w:t>
      </w:r>
      <w:r w:rsidR="00AA0D2B" w:rsidRPr="0018318C">
        <w:rPr>
          <w:rFonts w:ascii="Arial" w:hAnsi="Arial"/>
          <w:sz w:val="24"/>
          <w:szCs w:val="24"/>
        </w:rPr>
        <w:t xml:space="preserve">he socio-economic variables </w:t>
      </w:r>
      <w:r w:rsidR="00214A34" w:rsidRPr="0018318C">
        <w:rPr>
          <w:rFonts w:ascii="Arial" w:hAnsi="Arial"/>
          <w:sz w:val="24"/>
          <w:szCs w:val="24"/>
        </w:rPr>
        <w:t>are less conclusive.  Understanding the relationship between environmental change and the associated demographic makeup will help urban planners better prepare for the future conditions.</w:t>
      </w:r>
    </w:p>
    <w:sectPr w:rsidR="00CA393F" w:rsidRPr="0018318C" w:rsidSect="00F17767">
      <w:pgSz w:w="12240" w:h="15840"/>
      <w:pgMar w:top="1440" w:right="1440" w:bottom="1440" w:left="21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obe Arabic">
    <w:altName w:val="Didot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3F"/>
    <w:rsid w:val="0018318C"/>
    <w:rsid w:val="001A4BE7"/>
    <w:rsid w:val="00214A34"/>
    <w:rsid w:val="00303171"/>
    <w:rsid w:val="00AA0D2B"/>
    <w:rsid w:val="00CA393F"/>
    <w:rsid w:val="00F17767"/>
    <w:rsid w:val="00FD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AD1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Sandifer, Jeremy</dc:creator>
  <cp:keywords/>
  <dc:description/>
  <cp:lastModifiedBy>Tori Farrow</cp:lastModifiedBy>
  <cp:revision>2</cp:revision>
  <dcterms:created xsi:type="dcterms:W3CDTF">2017-09-30T20:46:00Z</dcterms:created>
  <dcterms:modified xsi:type="dcterms:W3CDTF">2017-09-30T20:46:00Z</dcterms:modified>
</cp:coreProperties>
</file>